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BD1" w:rsidRPr="00826185" w:rsidRDefault="00146BD1" w:rsidP="00146BD1">
      <w:pPr>
        <w:spacing w:line="240" w:lineRule="atLeast"/>
        <w:ind w:left="-180"/>
        <w:jc w:val="center"/>
        <w:rPr>
          <w:b/>
        </w:rPr>
      </w:pPr>
      <w:r w:rsidRPr="00826185">
        <w:rPr>
          <w:b/>
          <w:noProof/>
        </w:rPr>
        <w:drawing>
          <wp:inline distT="0" distB="0" distL="0" distR="0">
            <wp:extent cx="6191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BD1" w:rsidRPr="00826185" w:rsidRDefault="00146BD1" w:rsidP="00146BD1">
      <w:pPr>
        <w:spacing w:line="240" w:lineRule="atLeast"/>
        <w:ind w:left="-180"/>
        <w:jc w:val="center"/>
        <w:rPr>
          <w:b/>
        </w:rPr>
      </w:pPr>
    </w:p>
    <w:p w:rsidR="00146BD1" w:rsidRPr="00826185" w:rsidRDefault="00146BD1" w:rsidP="00146BD1">
      <w:pPr>
        <w:pStyle w:val="3"/>
        <w:ind w:left="-1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ПРАВИТЕЛЬСТВО</w:t>
      </w:r>
      <w:r w:rsidRPr="00826185">
        <w:rPr>
          <w:b w:val="0"/>
          <w:sz w:val="24"/>
          <w:szCs w:val="24"/>
        </w:rPr>
        <w:t xml:space="preserve"> РОСТОВСКОЙ ОБЛАСТИ</w:t>
      </w:r>
    </w:p>
    <w:p w:rsidR="00146BD1" w:rsidRPr="00826185" w:rsidRDefault="00146BD1" w:rsidP="00146BD1">
      <w:pPr>
        <w:pStyle w:val="1"/>
        <w:ind w:left="-180"/>
        <w:rPr>
          <w:b/>
          <w:sz w:val="24"/>
          <w:szCs w:val="24"/>
        </w:rPr>
      </w:pPr>
      <w:r w:rsidRPr="00826185">
        <w:rPr>
          <w:b/>
          <w:sz w:val="24"/>
          <w:szCs w:val="24"/>
        </w:rPr>
        <w:t xml:space="preserve">РЕГИОНАЛЬНАЯ СЛУЖБА ПО ТАРИФАМ </w:t>
      </w:r>
      <w:r>
        <w:rPr>
          <w:b/>
          <w:sz w:val="24"/>
          <w:szCs w:val="24"/>
        </w:rPr>
        <w:t>РОСТОВСКОЙ ОБЛАСТИ</w:t>
      </w:r>
    </w:p>
    <w:p w:rsidR="00146BD1" w:rsidRPr="00826185" w:rsidRDefault="00146BD1" w:rsidP="00146BD1">
      <w:pPr>
        <w:ind w:left="-180"/>
        <w:rPr>
          <w:b/>
        </w:rPr>
      </w:pPr>
    </w:p>
    <w:p w:rsidR="00146BD1" w:rsidRPr="00826185" w:rsidRDefault="00146BD1" w:rsidP="00146BD1">
      <w:pPr>
        <w:spacing w:line="240" w:lineRule="atLeast"/>
        <w:ind w:left="-180"/>
        <w:jc w:val="center"/>
        <w:rPr>
          <w:b/>
          <w:sz w:val="22"/>
          <w:szCs w:val="22"/>
        </w:rPr>
      </w:pPr>
      <w:r w:rsidRPr="00826185">
        <w:rPr>
          <w:b/>
          <w:sz w:val="22"/>
          <w:szCs w:val="22"/>
        </w:rPr>
        <w:t xml:space="preserve">ул. </w:t>
      </w:r>
      <w:proofErr w:type="spellStart"/>
      <w:r w:rsidRPr="00826185">
        <w:rPr>
          <w:b/>
          <w:sz w:val="22"/>
          <w:szCs w:val="22"/>
        </w:rPr>
        <w:t>М.Горького</w:t>
      </w:r>
      <w:proofErr w:type="spellEnd"/>
      <w:r w:rsidRPr="00826185">
        <w:rPr>
          <w:b/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295, г"/>
        </w:smartTagPr>
        <w:r w:rsidRPr="00826185">
          <w:rPr>
            <w:b/>
            <w:sz w:val="22"/>
            <w:szCs w:val="22"/>
          </w:rPr>
          <w:t xml:space="preserve">295, </w:t>
        </w:r>
        <w:proofErr w:type="spellStart"/>
        <w:r w:rsidRPr="00826185">
          <w:rPr>
            <w:b/>
            <w:sz w:val="22"/>
            <w:szCs w:val="22"/>
          </w:rPr>
          <w:t>г</w:t>
        </w:r>
      </w:smartTag>
      <w:r w:rsidRPr="00826185">
        <w:rPr>
          <w:b/>
          <w:sz w:val="22"/>
          <w:szCs w:val="22"/>
        </w:rPr>
        <w:t>.Ростов</w:t>
      </w:r>
      <w:proofErr w:type="spellEnd"/>
      <w:r w:rsidRPr="00826185">
        <w:rPr>
          <w:b/>
          <w:sz w:val="22"/>
          <w:szCs w:val="22"/>
        </w:rPr>
        <w:t>-на–Дону, 344019                                 тел.: (8-863) 263-50-55, факс: 263-45-12</w:t>
      </w:r>
    </w:p>
    <w:p w:rsidR="00146BD1" w:rsidRDefault="00146BD1" w:rsidP="00146BD1">
      <w:pPr>
        <w:pStyle w:val="ConsNonformat"/>
        <w:ind w:right="0"/>
        <w:rPr>
          <w:rFonts w:ascii="Times New Roman" w:hAnsi="Times New Roman" w:cs="Times New Roman"/>
          <w:sz w:val="22"/>
          <w:szCs w:val="22"/>
        </w:rPr>
      </w:pPr>
    </w:p>
    <w:p w:rsidR="00146BD1" w:rsidRPr="00826185" w:rsidRDefault="00146BD1" w:rsidP="00146BD1">
      <w:pPr>
        <w:pStyle w:val="ConsNonformat"/>
        <w:ind w:right="0"/>
        <w:rPr>
          <w:rFonts w:ascii="Times New Roman" w:hAnsi="Times New Roman" w:cs="Times New Roman"/>
          <w:sz w:val="22"/>
          <w:szCs w:val="22"/>
        </w:rPr>
      </w:pPr>
    </w:p>
    <w:p w:rsidR="00146BD1" w:rsidRDefault="00146BD1" w:rsidP="00146BD1">
      <w:pPr>
        <w:ind w:left="-540" w:right="-365"/>
        <w:jc w:val="center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ИНФОРМАЦИОННОЕ ПИСЬМО</w:t>
      </w:r>
    </w:p>
    <w:p w:rsidR="00146BD1" w:rsidRDefault="00D06F63" w:rsidP="00146BD1">
      <w:pPr>
        <w:ind w:left="-540" w:right="-365"/>
        <w:jc w:val="center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от </w:t>
      </w:r>
      <w:r w:rsidR="00FF5145">
        <w:rPr>
          <w:b/>
          <w:bCs/>
          <w:sz w:val="27"/>
          <w:szCs w:val="27"/>
        </w:rPr>
        <w:t>30</w:t>
      </w:r>
      <w:r w:rsidR="00146BD1">
        <w:rPr>
          <w:b/>
          <w:bCs/>
          <w:sz w:val="27"/>
          <w:szCs w:val="27"/>
        </w:rPr>
        <w:t>.07.2020 № 40.1/</w:t>
      </w:r>
      <w:r w:rsidR="00FF5145">
        <w:rPr>
          <w:b/>
          <w:bCs/>
          <w:sz w:val="27"/>
          <w:szCs w:val="27"/>
        </w:rPr>
        <w:t>1681</w:t>
      </w:r>
    </w:p>
    <w:p w:rsidR="00146BD1" w:rsidRPr="00242BE8" w:rsidRDefault="00146BD1" w:rsidP="00146BD1">
      <w:pPr>
        <w:pStyle w:val="ConsNonformat"/>
        <w:ind w:right="0"/>
        <w:rPr>
          <w:rFonts w:ascii="Times New Roman" w:hAnsi="Times New Roman" w:cs="Times New Roman"/>
          <w:sz w:val="27"/>
          <w:szCs w:val="27"/>
        </w:rPr>
      </w:pPr>
    </w:p>
    <w:p w:rsidR="00146BD1" w:rsidRPr="00B80933" w:rsidRDefault="00146BD1" w:rsidP="00146BD1">
      <w:pPr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Региональная служба по тарифам Ростовской области (далее – РСТ) сообщает об одностороннем отказе ПАО «ТНС энерго Ростов-на-Дону» от исполнения договора энергоснабжения с исполнителем коммунальных услуг. </w:t>
      </w:r>
    </w:p>
    <w:p w:rsidR="00146BD1" w:rsidRPr="00B80933" w:rsidRDefault="00146BD1" w:rsidP="00146BD1">
      <w:pPr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В РСТ поступило уведомление ПАО «ТНС энерго Ростов-на-Дону» об отказе в одностороннем порядке от исполнения договора энергоснабжения в соответствии с п. 53 Основных положений функционирования розничных рынков электрической энергии, утвержденных постановлением Правительства РФ от 4.05.2012 года № 442 (далее – Основные положения), </w:t>
      </w:r>
      <w:r>
        <w:rPr>
          <w:sz w:val="27"/>
          <w:szCs w:val="27"/>
        </w:rPr>
        <w:t>с обществом с ограниченной ответственностью</w:t>
      </w:r>
      <w:r w:rsidRPr="00B80933">
        <w:rPr>
          <w:sz w:val="27"/>
          <w:szCs w:val="27"/>
        </w:rPr>
        <w:t xml:space="preserve"> «</w:t>
      </w:r>
      <w:r w:rsidR="00D06F63">
        <w:rPr>
          <w:sz w:val="27"/>
          <w:szCs w:val="27"/>
        </w:rPr>
        <w:t>УО «РСУ-12</w:t>
      </w:r>
      <w:r w:rsidRPr="00B80933">
        <w:rPr>
          <w:sz w:val="27"/>
          <w:szCs w:val="27"/>
        </w:rPr>
        <w:t xml:space="preserve">» (далее – </w:t>
      </w:r>
      <w:r>
        <w:rPr>
          <w:sz w:val="27"/>
          <w:szCs w:val="27"/>
        </w:rPr>
        <w:t>ООО</w:t>
      </w:r>
      <w:r w:rsidRPr="00B80933">
        <w:rPr>
          <w:sz w:val="27"/>
          <w:szCs w:val="27"/>
        </w:rPr>
        <w:t xml:space="preserve"> «</w:t>
      </w:r>
      <w:r>
        <w:rPr>
          <w:sz w:val="27"/>
          <w:szCs w:val="27"/>
        </w:rPr>
        <w:t>У</w:t>
      </w:r>
      <w:r w:rsidR="00D06F63">
        <w:rPr>
          <w:sz w:val="27"/>
          <w:szCs w:val="27"/>
        </w:rPr>
        <w:t>О «РСУ-12</w:t>
      </w:r>
      <w:r w:rsidRPr="00B80933">
        <w:rPr>
          <w:sz w:val="27"/>
          <w:szCs w:val="27"/>
        </w:rPr>
        <w:t>») ИНН 61</w:t>
      </w:r>
      <w:r>
        <w:rPr>
          <w:sz w:val="27"/>
          <w:szCs w:val="27"/>
        </w:rPr>
        <w:t>6</w:t>
      </w:r>
      <w:r w:rsidR="00D06F63">
        <w:rPr>
          <w:sz w:val="27"/>
          <w:szCs w:val="27"/>
        </w:rPr>
        <w:t>4315191</w:t>
      </w:r>
      <w:r w:rsidRPr="00B80933">
        <w:rPr>
          <w:sz w:val="27"/>
          <w:szCs w:val="27"/>
        </w:rPr>
        <w:t>, юр. адрес: 34</w:t>
      </w:r>
      <w:r w:rsidR="00D06F63">
        <w:rPr>
          <w:sz w:val="27"/>
          <w:szCs w:val="27"/>
        </w:rPr>
        <w:t>4002</w:t>
      </w:r>
      <w:r w:rsidRPr="00B80933">
        <w:rPr>
          <w:sz w:val="27"/>
          <w:szCs w:val="27"/>
        </w:rPr>
        <w:t xml:space="preserve">, </w:t>
      </w:r>
      <w:r>
        <w:rPr>
          <w:sz w:val="27"/>
          <w:szCs w:val="27"/>
        </w:rPr>
        <w:t xml:space="preserve">г. </w:t>
      </w:r>
      <w:r w:rsidRPr="00B80933">
        <w:rPr>
          <w:sz w:val="27"/>
          <w:szCs w:val="27"/>
        </w:rPr>
        <w:t>Ростов</w:t>
      </w:r>
      <w:r>
        <w:rPr>
          <w:sz w:val="27"/>
          <w:szCs w:val="27"/>
        </w:rPr>
        <w:t>-на-Дону</w:t>
      </w:r>
      <w:r w:rsidRPr="00B80933">
        <w:rPr>
          <w:sz w:val="27"/>
          <w:szCs w:val="27"/>
        </w:rPr>
        <w:t xml:space="preserve">, </w:t>
      </w:r>
      <w:r w:rsidR="00D06F63">
        <w:rPr>
          <w:sz w:val="27"/>
          <w:szCs w:val="27"/>
        </w:rPr>
        <w:t>ул</w:t>
      </w:r>
      <w:r w:rsidRPr="00B80933">
        <w:rPr>
          <w:sz w:val="27"/>
          <w:szCs w:val="27"/>
        </w:rPr>
        <w:t xml:space="preserve">. </w:t>
      </w:r>
      <w:r w:rsidR="00D06F63">
        <w:rPr>
          <w:sz w:val="27"/>
          <w:szCs w:val="27"/>
        </w:rPr>
        <w:t>Баумана</w:t>
      </w:r>
      <w:r w:rsidRPr="00B80933">
        <w:rPr>
          <w:sz w:val="27"/>
          <w:szCs w:val="27"/>
        </w:rPr>
        <w:t>, д.</w:t>
      </w:r>
      <w:r w:rsidR="00D06F63">
        <w:rPr>
          <w:sz w:val="27"/>
          <w:szCs w:val="27"/>
        </w:rPr>
        <w:t xml:space="preserve"> 11 Б, офис </w:t>
      </w:r>
      <w:r>
        <w:rPr>
          <w:sz w:val="27"/>
          <w:szCs w:val="27"/>
        </w:rPr>
        <w:t>1</w:t>
      </w:r>
      <w:r w:rsidRPr="00B80933">
        <w:rPr>
          <w:sz w:val="27"/>
          <w:szCs w:val="27"/>
        </w:rPr>
        <w:t>.</w:t>
      </w:r>
    </w:p>
    <w:p w:rsidR="00015322" w:rsidRDefault="00146BD1" w:rsidP="00015322">
      <w:pPr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Отказ ПАО «ТНС энерго Ростов-на-Дону» от исполнения договора энергоснабжения обусловлен ненадлежащим исполнением </w:t>
      </w:r>
      <w:r>
        <w:rPr>
          <w:sz w:val="27"/>
          <w:szCs w:val="27"/>
        </w:rPr>
        <w:t>ООО</w:t>
      </w:r>
      <w:r w:rsidRPr="00B80933">
        <w:rPr>
          <w:sz w:val="27"/>
          <w:szCs w:val="27"/>
        </w:rPr>
        <w:t xml:space="preserve"> «</w:t>
      </w:r>
      <w:r w:rsidR="00D06F63">
        <w:rPr>
          <w:sz w:val="27"/>
          <w:szCs w:val="27"/>
        </w:rPr>
        <w:t>УО «РСУ-12</w:t>
      </w:r>
      <w:r w:rsidRPr="00B80933">
        <w:rPr>
          <w:sz w:val="27"/>
          <w:szCs w:val="27"/>
        </w:rPr>
        <w:t>» своих обязательств по оплате за потребленную электроэнергию.</w:t>
      </w:r>
      <w:r w:rsidR="00015322" w:rsidRPr="00015322">
        <w:rPr>
          <w:sz w:val="27"/>
          <w:szCs w:val="27"/>
        </w:rPr>
        <w:t xml:space="preserve"> </w:t>
      </w:r>
    </w:p>
    <w:p w:rsidR="00015322" w:rsidRPr="00B80933" w:rsidRDefault="00015322" w:rsidP="00015322">
      <w:pPr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При этом в случае если гарантирующий поставщик по указанным основаниям в одностороннем порядке полностью отказывается от исполнения договора, заключенного с </w:t>
      </w:r>
      <w:proofErr w:type="spellStart"/>
      <w:r w:rsidRPr="00B80933">
        <w:rPr>
          <w:sz w:val="27"/>
          <w:szCs w:val="27"/>
        </w:rPr>
        <w:t>энергосбытовой</w:t>
      </w:r>
      <w:proofErr w:type="spellEnd"/>
      <w:r w:rsidRPr="00B80933">
        <w:rPr>
          <w:sz w:val="27"/>
          <w:szCs w:val="27"/>
        </w:rPr>
        <w:t xml:space="preserve"> (</w:t>
      </w:r>
      <w:proofErr w:type="spellStart"/>
      <w:r w:rsidRPr="00B80933">
        <w:rPr>
          <w:sz w:val="27"/>
          <w:szCs w:val="27"/>
        </w:rPr>
        <w:t>энергоснабжающей</w:t>
      </w:r>
      <w:proofErr w:type="spellEnd"/>
      <w:r w:rsidRPr="00B80933">
        <w:rPr>
          <w:sz w:val="27"/>
          <w:szCs w:val="27"/>
        </w:rPr>
        <w:t xml:space="preserve">) организацией, исполнителем коммунальных услуг, то для обеспечения бесперебойного энергоснабжения потребителей </w:t>
      </w:r>
      <w:proofErr w:type="spellStart"/>
      <w:r w:rsidRPr="00B80933">
        <w:rPr>
          <w:sz w:val="27"/>
          <w:szCs w:val="27"/>
        </w:rPr>
        <w:t>энергосбытовой</w:t>
      </w:r>
      <w:proofErr w:type="spellEnd"/>
      <w:r w:rsidRPr="00B80933">
        <w:rPr>
          <w:sz w:val="27"/>
          <w:szCs w:val="27"/>
        </w:rPr>
        <w:t xml:space="preserve"> (</w:t>
      </w:r>
      <w:proofErr w:type="spellStart"/>
      <w:r w:rsidRPr="00B80933">
        <w:rPr>
          <w:sz w:val="27"/>
          <w:szCs w:val="27"/>
        </w:rPr>
        <w:t>энергоснабжающей</w:t>
      </w:r>
      <w:proofErr w:type="spellEnd"/>
      <w:r w:rsidRPr="00B80933">
        <w:rPr>
          <w:sz w:val="27"/>
          <w:szCs w:val="27"/>
        </w:rPr>
        <w:t xml:space="preserve">) организации, исполнителя коммунальных услуг гарантирующий поставщик обязан обеспечить принятие их на обслуживание, организованное в установленном разделом </w:t>
      </w:r>
      <w:r w:rsidRPr="00B80933">
        <w:rPr>
          <w:sz w:val="27"/>
          <w:szCs w:val="27"/>
          <w:lang w:val="en-US"/>
        </w:rPr>
        <w:t>II</w:t>
      </w:r>
      <w:r w:rsidRPr="00B80933">
        <w:rPr>
          <w:sz w:val="27"/>
          <w:szCs w:val="27"/>
        </w:rPr>
        <w:t xml:space="preserve"> Основных положений</w:t>
      </w:r>
      <w:r>
        <w:rPr>
          <w:sz w:val="27"/>
          <w:szCs w:val="27"/>
        </w:rPr>
        <w:t xml:space="preserve"> порядке</w:t>
      </w:r>
      <w:r w:rsidRPr="00B80933">
        <w:rPr>
          <w:sz w:val="27"/>
          <w:szCs w:val="27"/>
        </w:rPr>
        <w:t xml:space="preserve">. </w:t>
      </w:r>
    </w:p>
    <w:p w:rsidR="00146BD1" w:rsidRPr="00B80933" w:rsidRDefault="00146BD1" w:rsidP="00146BD1">
      <w:pPr>
        <w:widowControl w:val="0"/>
        <w:autoSpaceDE w:val="0"/>
        <w:autoSpaceDN w:val="0"/>
        <w:adjustRightInd w:val="0"/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В целях соблюдения интересов граждан-потребителей, проживающих в домах, находящихся в управлении </w:t>
      </w:r>
      <w:r>
        <w:rPr>
          <w:sz w:val="27"/>
          <w:szCs w:val="27"/>
        </w:rPr>
        <w:t>ООО</w:t>
      </w:r>
      <w:r w:rsidRPr="00B80933">
        <w:rPr>
          <w:sz w:val="27"/>
          <w:szCs w:val="27"/>
        </w:rPr>
        <w:t xml:space="preserve"> «</w:t>
      </w:r>
      <w:r w:rsidR="00D06F63">
        <w:rPr>
          <w:sz w:val="27"/>
          <w:szCs w:val="27"/>
        </w:rPr>
        <w:t>УО «РСУ-12</w:t>
      </w:r>
      <w:r w:rsidRPr="00B80933">
        <w:rPr>
          <w:sz w:val="27"/>
          <w:szCs w:val="27"/>
        </w:rPr>
        <w:t xml:space="preserve">», ПАО «ТНС энерго Ростов-на-Дону» готово принять на обслуживание граждан-потребителей с предъявлением с 1 </w:t>
      </w:r>
      <w:r w:rsidR="000A650D">
        <w:rPr>
          <w:sz w:val="27"/>
          <w:szCs w:val="27"/>
        </w:rPr>
        <w:t>сентября</w:t>
      </w:r>
      <w:r w:rsidRPr="00B80933">
        <w:rPr>
          <w:sz w:val="27"/>
          <w:szCs w:val="27"/>
        </w:rPr>
        <w:t xml:space="preserve"> 2020 года счетов для оплаты потребленной электроэнергии.</w:t>
      </w:r>
    </w:p>
    <w:p w:rsidR="00146BD1" w:rsidRPr="00B80933" w:rsidRDefault="00146BD1" w:rsidP="00146BD1">
      <w:pPr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В соответствии с п.16 Основных положений РСТ уведомляет потребителей о следующем:</w:t>
      </w:r>
    </w:p>
    <w:p w:rsidR="00146BD1" w:rsidRPr="00B80933" w:rsidRDefault="00146BD1" w:rsidP="00146BD1">
      <w:pPr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1. Наименование и платежные реквизиты гарантирующего поставщика, обязанного принять на обслуживание потребителей, </w:t>
      </w:r>
      <w:proofErr w:type="spellStart"/>
      <w:r w:rsidRPr="00B80933">
        <w:rPr>
          <w:sz w:val="27"/>
          <w:szCs w:val="27"/>
        </w:rPr>
        <w:t>энергопринимающие</w:t>
      </w:r>
      <w:proofErr w:type="spellEnd"/>
      <w:r w:rsidRPr="00B80933">
        <w:rPr>
          <w:sz w:val="27"/>
          <w:szCs w:val="27"/>
        </w:rPr>
        <w:t xml:space="preserve"> устройства которых расположены в границах зоны его деятельности: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публичное акционерное общество «ТНС энерго Ростов-на-Дону».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Полное наименование: публичное акционерное общество «ТНС энерго Ростов-на-Дону».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Краткое наименование: ПАО «ТНС энерго Ростов-на-Дону».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Юридический адрес: </w:t>
      </w:r>
      <w:smartTag w:uri="urn:schemas-microsoft-com:office:smarttags" w:element="metricconverter">
        <w:smartTagPr>
          <w:attr w:name="ProductID" w:val="344091, г"/>
        </w:smartTagPr>
        <w:r w:rsidRPr="00B80933">
          <w:rPr>
            <w:sz w:val="27"/>
            <w:szCs w:val="27"/>
          </w:rPr>
          <w:t>344091, г</w:t>
        </w:r>
      </w:smartTag>
      <w:r w:rsidRPr="00B80933">
        <w:rPr>
          <w:sz w:val="27"/>
          <w:szCs w:val="27"/>
        </w:rPr>
        <w:t>. Ростов-на-Дону, ул. 2-я Краснодарская, 147 а.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Фактический адрес: </w:t>
      </w:r>
      <w:smartTag w:uri="urn:schemas-microsoft-com:office:smarttags" w:element="metricconverter">
        <w:smartTagPr>
          <w:attr w:name="ProductID" w:val="344022, г"/>
        </w:smartTagPr>
        <w:r w:rsidRPr="00B80933">
          <w:rPr>
            <w:sz w:val="27"/>
            <w:szCs w:val="27"/>
          </w:rPr>
          <w:t>344022, г</w:t>
        </w:r>
      </w:smartTag>
      <w:r w:rsidRPr="00B80933">
        <w:rPr>
          <w:sz w:val="27"/>
          <w:szCs w:val="27"/>
        </w:rPr>
        <w:t>. Ростов-на-Дону, ул. Журавлева д. 47.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Банковские реквизиты: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lastRenderedPageBreak/>
        <w:t>Р/</w:t>
      </w:r>
      <w:proofErr w:type="spellStart"/>
      <w:r w:rsidRPr="00B80933">
        <w:rPr>
          <w:sz w:val="27"/>
          <w:szCs w:val="27"/>
        </w:rPr>
        <w:t>сч</w:t>
      </w:r>
      <w:proofErr w:type="spellEnd"/>
      <w:r w:rsidRPr="00B80933">
        <w:rPr>
          <w:sz w:val="27"/>
          <w:szCs w:val="27"/>
        </w:rPr>
        <w:t>. 40702810700000006181;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Кор/счет 30101810100000000762 в ОАО КБ «Центр-инвест» г. Ростов-на-Дону;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БИК 046015762;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ОГРН 1056164000023; 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ИНН 6168002922 КПП 615250001;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ОКПО 73300551;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ОКВЭД 51.56.4.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2. Дата и время, установленные для принятия гарантирующим поставщиком на обслуживание потребителей: 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С 00 часов 00 минут 1 </w:t>
      </w:r>
      <w:r w:rsidR="000A650D">
        <w:rPr>
          <w:sz w:val="27"/>
          <w:szCs w:val="27"/>
        </w:rPr>
        <w:t>сентября</w:t>
      </w:r>
      <w:r w:rsidR="000A650D" w:rsidRPr="00B80933">
        <w:rPr>
          <w:sz w:val="27"/>
          <w:szCs w:val="27"/>
        </w:rPr>
        <w:t xml:space="preserve"> 2020 года,</w:t>
      </w:r>
      <w:r w:rsidRPr="00B80933">
        <w:rPr>
          <w:sz w:val="27"/>
          <w:szCs w:val="27"/>
        </w:rPr>
        <w:t xml:space="preserve"> гарантирующий поставщик ПАО «ТНС энерго Ростов-на-Дону» обязан принять на обслуживание потребителей, </w:t>
      </w:r>
      <w:proofErr w:type="spellStart"/>
      <w:r w:rsidRPr="00B80933">
        <w:rPr>
          <w:sz w:val="27"/>
          <w:szCs w:val="27"/>
        </w:rPr>
        <w:t>энергопринимающие</w:t>
      </w:r>
      <w:proofErr w:type="spellEnd"/>
      <w:r w:rsidRPr="00B80933">
        <w:rPr>
          <w:sz w:val="27"/>
          <w:szCs w:val="27"/>
        </w:rPr>
        <w:t xml:space="preserve"> устройства которых расположены в границах зоны его деятельности.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3. Потребителям, имеющим договорные отношения с </w:t>
      </w:r>
      <w:r>
        <w:rPr>
          <w:sz w:val="27"/>
          <w:szCs w:val="27"/>
        </w:rPr>
        <w:t>ООО</w:t>
      </w:r>
      <w:r w:rsidRPr="00B80933">
        <w:rPr>
          <w:sz w:val="27"/>
          <w:szCs w:val="27"/>
        </w:rPr>
        <w:t xml:space="preserve"> «</w:t>
      </w:r>
      <w:r w:rsidR="00D06F63">
        <w:rPr>
          <w:sz w:val="27"/>
          <w:szCs w:val="27"/>
        </w:rPr>
        <w:t>УО «РСУ-12</w:t>
      </w:r>
      <w:r w:rsidRPr="00B80933">
        <w:rPr>
          <w:sz w:val="27"/>
          <w:szCs w:val="27"/>
        </w:rPr>
        <w:t xml:space="preserve">», необходимо снять показания приборов учета по состоянию на 00 часов 00 минут 1 </w:t>
      </w:r>
      <w:r w:rsidR="002144CB">
        <w:rPr>
          <w:sz w:val="27"/>
          <w:szCs w:val="27"/>
        </w:rPr>
        <w:t>сентября</w:t>
      </w:r>
      <w:r w:rsidRPr="00B80933">
        <w:rPr>
          <w:sz w:val="27"/>
          <w:szCs w:val="27"/>
        </w:rPr>
        <w:t xml:space="preserve"> 2020 года и передать их не позднее 2 месяцев с даты снятия в адрес гарантирующего поставщика ПАО «ТНС энерго Ростов-на-Дону».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 xml:space="preserve">4. Не позднее 1 </w:t>
      </w:r>
      <w:r w:rsidR="002144CB">
        <w:rPr>
          <w:sz w:val="27"/>
          <w:szCs w:val="27"/>
        </w:rPr>
        <w:t>но</w:t>
      </w:r>
      <w:r>
        <w:rPr>
          <w:sz w:val="27"/>
          <w:szCs w:val="27"/>
        </w:rPr>
        <w:t>ября</w:t>
      </w:r>
      <w:r w:rsidRPr="00B80933">
        <w:rPr>
          <w:sz w:val="27"/>
          <w:szCs w:val="27"/>
        </w:rPr>
        <w:t xml:space="preserve"> 2020 года потребителям необходимо заключить договоры, обеспечивающие продажу электрической энергии (мощности), с условием о продаже им электрической энергии (мощности) с 1 </w:t>
      </w:r>
      <w:r w:rsidR="002144CB">
        <w:rPr>
          <w:sz w:val="27"/>
          <w:szCs w:val="27"/>
        </w:rPr>
        <w:t>сентября</w:t>
      </w:r>
      <w:r w:rsidRPr="00B80933">
        <w:rPr>
          <w:sz w:val="27"/>
          <w:szCs w:val="27"/>
        </w:rPr>
        <w:t xml:space="preserve"> 2020 года.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При этом в случае, если такие договоры не будут заключены, для потребителя наступают последствия в соответствии с пунктом 26 Основных положений.</w:t>
      </w:r>
    </w:p>
    <w:p w:rsidR="00146BD1" w:rsidRPr="00B80933" w:rsidRDefault="00146BD1" w:rsidP="00146BD1">
      <w:pPr>
        <w:ind w:firstLine="840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Сетевая организация по истечении 2 месяцев с даты, установленной для принятия гарантирующим поставщиком на обслуживание потребителей, должна предпринять меры, предусмотренные Основными положениями:</w:t>
      </w:r>
    </w:p>
    <w:p w:rsidR="00146BD1" w:rsidRPr="00B80933" w:rsidRDefault="00146BD1" w:rsidP="00146BD1">
      <w:pPr>
        <w:widowControl w:val="0"/>
        <w:autoSpaceDE w:val="0"/>
        <w:autoSpaceDN w:val="0"/>
        <w:adjustRightInd w:val="0"/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- выявить лиц, которые не заключили договоры, обеспечивающие продажу им электрической энергии (мощности), и при этом фактически потребляют электрическую энергию;</w:t>
      </w:r>
    </w:p>
    <w:p w:rsidR="00146BD1" w:rsidRPr="00B80933" w:rsidRDefault="00146BD1" w:rsidP="00146BD1">
      <w:pPr>
        <w:widowControl w:val="0"/>
        <w:autoSpaceDE w:val="0"/>
        <w:autoSpaceDN w:val="0"/>
        <w:adjustRightInd w:val="0"/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- составить в установленном порядке акт о неучтенном потреблении электрической энергии;</w:t>
      </w:r>
    </w:p>
    <w:p w:rsidR="00146BD1" w:rsidRPr="00B80933" w:rsidRDefault="00146BD1" w:rsidP="00146BD1">
      <w:pPr>
        <w:widowControl w:val="0"/>
        <w:autoSpaceDE w:val="0"/>
        <w:autoSpaceDN w:val="0"/>
        <w:adjustRightInd w:val="0"/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- рассчитать объемы бездоговорного потребления электрической энергии за период, истекший с даты, установленной для принятия гарантирующим поставщиком на обслуживание потребителей;</w:t>
      </w:r>
    </w:p>
    <w:p w:rsidR="00146BD1" w:rsidRPr="00B80933" w:rsidRDefault="00146BD1" w:rsidP="00146BD1">
      <w:pPr>
        <w:widowControl w:val="0"/>
        <w:autoSpaceDE w:val="0"/>
        <w:autoSpaceDN w:val="0"/>
        <w:adjustRightInd w:val="0"/>
        <w:ind w:firstLine="839"/>
        <w:jc w:val="both"/>
        <w:rPr>
          <w:sz w:val="27"/>
          <w:szCs w:val="27"/>
        </w:rPr>
      </w:pPr>
      <w:r w:rsidRPr="00B80933">
        <w:rPr>
          <w:sz w:val="27"/>
          <w:szCs w:val="27"/>
        </w:rPr>
        <w:t>- принять меры по прекращению потребления электрической энергии в отсутствие договора и по обеспечению оплаты объемов электрической энергии, потребляемой без заключенного договора лицом, потребляющим электрическую энергию, путем введения полного ограничения режима потребления электрической энергии.</w:t>
      </w:r>
    </w:p>
    <w:p w:rsidR="00891FAE" w:rsidRDefault="00891FAE" w:rsidP="00891FAE">
      <w:pPr>
        <w:jc w:val="both"/>
        <w:rPr>
          <w:sz w:val="20"/>
          <w:szCs w:val="20"/>
        </w:rPr>
      </w:pPr>
    </w:p>
    <w:p w:rsidR="00357B09" w:rsidRDefault="00357B09" w:rsidP="00891FAE">
      <w:pPr>
        <w:jc w:val="both"/>
        <w:rPr>
          <w:sz w:val="20"/>
          <w:szCs w:val="20"/>
        </w:rPr>
      </w:pPr>
    </w:p>
    <w:p w:rsidR="00146BD1" w:rsidRDefault="00146BD1" w:rsidP="00891FAE">
      <w:pPr>
        <w:jc w:val="both"/>
        <w:rPr>
          <w:sz w:val="20"/>
          <w:szCs w:val="20"/>
        </w:rPr>
      </w:pPr>
    </w:p>
    <w:tbl>
      <w:tblPr>
        <w:tblW w:w="10785" w:type="dxa"/>
        <w:tblLayout w:type="fixed"/>
        <w:tblLook w:val="0000" w:firstRow="0" w:lastRow="0" w:firstColumn="0" w:lastColumn="0" w:noHBand="0" w:noVBand="0"/>
      </w:tblPr>
      <w:tblGrid>
        <w:gridCol w:w="4541"/>
        <w:gridCol w:w="3832"/>
        <w:gridCol w:w="2412"/>
      </w:tblGrid>
      <w:tr w:rsidR="004073D6" w:rsidTr="00357B09">
        <w:trPr>
          <w:trHeight w:val="591"/>
        </w:trPr>
        <w:tc>
          <w:tcPr>
            <w:tcW w:w="4541" w:type="dxa"/>
            <w:shd w:val="clear" w:color="auto" w:fill="auto"/>
            <w:vAlign w:val="center"/>
          </w:tcPr>
          <w:p w:rsidR="00357B09" w:rsidRDefault="00357B09" w:rsidP="00357B09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357B09" w:rsidRDefault="00357B09" w:rsidP="00357B09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Региональной службы по тарифам</w:t>
            </w:r>
          </w:p>
          <w:p w:rsidR="00ED3C6E" w:rsidRPr="00ED3C6E" w:rsidRDefault="00357B09" w:rsidP="00357B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Ростовской области</w:t>
            </w:r>
          </w:p>
        </w:tc>
        <w:tc>
          <w:tcPr>
            <w:tcW w:w="3832" w:type="dxa"/>
          </w:tcPr>
          <w:p w:rsidR="00ED3C6E" w:rsidRPr="00C86D3A" w:rsidRDefault="00357B09" w:rsidP="001617BB">
            <w:pPr>
              <w:rPr>
                <w:color w:val="FFFFFF"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C86D3A">
              <w:rPr>
                <w:color w:val="FFFFFF"/>
                <w:sz w:val="28"/>
                <w:szCs w:val="28"/>
                <w:lang w:val="en-US"/>
              </w:rPr>
              <w:t>[SIGNERS</w:t>
            </w:r>
            <w:r w:rsidR="00EE6C50">
              <w:rPr>
                <w:color w:val="FFFFFF"/>
                <w:sz w:val="28"/>
                <w:szCs w:val="28"/>
                <w:lang w:val="en-US"/>
              </w:rPr>
              <w:t xml:space="preserve"> </w:t>
            </w:r>
            <w:r w:rsidRPr="00C86D3A">
              <w:rPr>
                <w:color w:val="FFFFFF"/>
                <w:sz w:val="28"/>
                <w:szCs w:val="28"/>
                <w:lang w:val="en-US"/>
              </w:rPr>
              <w:t>TAMP1]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A27833" w:rsidRPr="00ED3C6E" w:rsidRDefault="00357B09" w:rsidP="00C86D3A">
            <w:pPr>
              <w:rPr>
                <w:sz w:val="28"/>
                <w:szCs w:val="28"/>
              </w:rPr>
            </w:pPr>
            <w:r w:rsidRPr="00ED3C6E">
              <w:rPr>
                <w:sz w:val="28"/>
                <w:szCs w:val="28"/>
              </w:rPr>
              <w:t>А.В. Лукьянов</w:t>
            </w:r>
          </w:p>
        </w:tc>
      </w:tr>
    </w:tbl>
    <w:p w:rsidR="00ED3C6E" w:rsidRDefault="00ED3C6E" w:rsidP="00891FAE">
      <w:pPr>
        <w:jc w:val="both"/>
        <w:rPr>
          <w:sz w:val="20"/>
          <w:szCs w:val="20"/>
        </w:rPr>
      </w:pPr>
    </w:p>
    <w:p w:rsidR="00ED3C6E" w:rsidRDefault="00ED3C6E" w:rsidP="00891FAE">
      <w:pPr>
        <w:jc w:val="both"/>
        <w:rPr>
          <w:sz w:val="20"/>
          <w:szCs w:val="20"/>
        </w:rPr>
      </w:pPr>
    </w:p>
    <w:p w:rsidR="00357B09" w:rsidRDefault="00357B09" w:rsidP="00891FAE">
      <w:pPr>
        <w:jc w:val="both"/>
        <w:rPr>
          <w:sz w:val="20"/>
          <w:szCs w:val="20"/>
        </w:rPr>
      </w:pPr>
    </w:p>
    <w:p w:rsidR="00BC555E" w:rsidRDefault="00BC555E" w:rsidP="00891FAE">
      <w:pPr>
        <w:jc w:val="both"/>
        <w:rPr>
          <w:sz w:val="20"/>
          <w:szCs w:val="20"/>
        </w:rPr>
      </w:pPr>
    </w:p>
    <w:p w:rsidR="00ED3C6E" w:rsidRDefault="00ED3C6E" w:rsidP="00891FAE">
      <w:pPr>
        <w:jc w:val="both"/>
        <w:rPr>
          <w:sz w:val="20"/>
          <w:szCs w:val="20"/>
        </w:rPr>
      </w:pPr>
    </w:p>
    <w:p w:rsidR="00ED3C6E" w:rsidRPr="00D33E2A" w:rsidRDefault="00357B09" w:rsidP="00D71A07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  <w:r w:rsidRPr="00D33E2A">
        <w:rPr>
          <w:sz w:val="22"/>
          <w:szCs w:val="22"/>
          <w:lang w:val="en-US"/>
        </w:rPr>
        <w:t>Е.А. Сахранова</w:t>
      </w:r>
    </w:p>
    <w:p w:rsidR="00ED3C6E" w:rsidRPr="00D33E2A" w:rsidRDefault="00357B09" w:rsidP="00D71A07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  <w:r w:rsidRPr="00D33E2A">
        <w:rPr>
          <w:sz w:val="22"/>
          <w:szCs w:val="22"/>
          <w:lang w:val="en-US"/>
        </w:rPr>
        <w:t xml:space="preserve"> +7(863) 263-42-17</w:t>
      </w:r>
    </w:p>
    <w:sectPr w:rsidR="00ED3C6E" w:rsidRPr="00D33E2A" w:rsidSect="009433FC">
      <w:type w:val="continuous"/>
      <w:pgSz w:w="11909" w:h="16834" w:code="9"/>
      <w:pgMar w:top="1135" w:right="567" w:bottom="568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102"/>
    <w:multiLevelType w:val="multilevel"/>
    <w:tmpl w:val="05B8E714"/>
    <w:lvl w:ilvl="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33865945"/>
    <w:multiLevelType w:val="hybridMultilevel"/>
    <w:tmpl w:val="F6E8C5CE"/>
    <w:lvl w:ilvl="0" w:tplc="2E7A55D8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B650AF04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2" w:tplc="BCF451D8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24367C22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CA18AE56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C77EAB50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974E21A2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84B8E84E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B210B932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41232D24"/>
    <w:multiLevelType w:val="hybridMultilevel"/>
    <w:tmpl w:val="05B8E714"/>
    <w:lvl w:ilvl="0" w:tplc="BB6E0B78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65DE5A94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7A627024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AFDC34B2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EBE66802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999EC752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1200FF1C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8C9EF35A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4F9463C0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egNumDateKegel" w:val="10"/>
  </w:docVars>
  <w:rsids>
    <w:rsidRoot w:val="000D4BAF"/>
    <w:rsid w:val="00007B76"/>
    <w:rsid w:val="00015322"/>
    <w:rsid w:val="000372F0"/>
    <w:rsid w:val="000654CC"/>
    <w:rsid w:val="000730CC"/>
    <w:rsid w:val="00085A8A"/>
    <w:rsid w:val="000A4DCD"/>
    <w:rsid w:val="000A650D"/>
    <w:rsid w:val="000B134B"/>
    <w:rsid w:val="000B7EE2"/>
    <w:rsid w:val="000C1BBC"/>
    <w:rsid w:val="000D4BAF"/>
    <w:rsid w:val="00144769"/>
    <w:rsid w:val="00146BD1"/>
    <w:rsid w:val="00160895"/>
    <w:rsid w:val="001617BB"/>
    <w:rsid w:val="00167979"/>
    <w:rsid w:val="001953F0"/>
    <w:rsid w:val="002144CB"/>
    <w:rsid w:val="002464E8"/>
    <w:rsid w:val="00247189"/>
    <w:rsid w:val="002B5619"/>
    <w:rsid w:val="002D4556"/>
    <w:rsid w:val="002E232E"/>
    <w:rsid w:val="002F0096"/>
    <w:rsid w:val="00320238"/>
    <w:rsid w:val="00355B59"/>
    <w:rsid w:val="00357B09"/>
    <w:rsid w:val="003C062F"/>
    <w:rsid w:val="004073D6"/>
    <w:rsid w:val="00486692"/>
    <w:rsid w:val="004933AF"/>
    <w:rsid w:val="004B0CAD"/>
    <w:rsid w:val="004B7955"/>
    <w:rsid w:val="004F0728"/>
    <w:rsid w:val="0051133F"/>
    <w:rsid w:val="0051324D"/>
    <w:rsid w:val="00571A7C"/>
    <w:rsid w:val="005C615F"/>
    <w:rsid w:val="005D0788"/>
    <w:rsid w:val="00610BE7"/>
    <w:rsid w:val="00646878"/>
    <w:rsid w:val="00652079"/>
    <w:rsid w:val="006864C6"/>
    <w:rsid w:val="006A6D09"/>
    <w:rsid w:val="006F52B3"/>
    <w:rsid w:val="00724D84"/>
    <w:rsid w:val="00750BF9"/>
    <w:rsid w:val="0076000A"/>
    <w:rsid w:val="00761BA2"/>
    <w:rsid w:val="00765D05"/>
    <w:rsid w:val="00793BF5"/>
    <w:rsid w:val="007D49FB"/>
    <w:rsid w:val="007E4DA5"/>
    <w:rsid w:val="007E6C82"/>
    <w:rsid w:val="00831F14"/>
    <w:rsid w:val="0087643E"/>
    <w:rsid w:val="00891FAE"/>
    <w:rsid w:val="008A3A00"/>
    <w:rsid w:val="008B3EBE"/>
    <w:rsid w:val="008C0B01"/>
    <w:rsid w:val="008C7E83"/>
    <w:rsid w:val="008F016C"/>
    <w:rsid w:val="008F6123"/>
    <w:rsid w:val="00912860"/>
    <w:rsid w:val="009433FC"/>
    <w:rsid w:val="00954A9F"/>
    <w:rsid w:val="00982453"/>
    <w:rsid w:val="00984C47"/>
    <w:rsid w:val="00994F8D"/>
    <w:rsid w:val="009B67E5"/>
    <w:rsid w:val="009F3283"/>
    <w:rsid w:val="009F4029"/>
    <w:rsid w:val="00A27833"/>
    <w:rsid w:val="00AA6D27"/>
    <w:rsid w:val="00B159DF"/>
    <w:rsid w:val="00B21922"/>
    <w:rsid w:val="00B21FD2"/>
    <w:rsid w:val="00B31564"/>
    <w:rsid w:val="00B67552"/>
    <w:rsid w:val="00B80AD7"/>
    <w:rsid w:val="00BA0184"/>
    <w:rsid w:val="00BC555E"/>
    <w:rsid w:val="00BF5233"/>
    <w:rsid w:val="00C157F9"/>
    <w:rsid w:val="00C34008"/>
    <w:rsid w:val="00C559F8"/>
    <w:rsid w:val="00C67134"/>
    <w:rsid w:val="00C86D3A"/>
    <w:rsid w:val="00C916F8"/>
    <w:rsid w:val="00CE0051"/>
    <w:rsid w:val="00D02172"/>
    <w:rsid w:val="00D05584"/>
    <w:rsid w:val="00D06F63"/>
    <w:rsid w:val="00D26B7F"/>
    <w:rsid w:val="00D33E2A"/>
    <w:rsid w:val="00D34996"/>
    <w:rsid w:val="00D42EEF"/>
    <w:rsid w:val="00D43D69"/>
    <w:rsid w:val="00D71A07"/>
    <w:rsid w:val="00D81387"/>
    <w:rsid w:val="00DD70AD"/>
    <w:rsid w:val="00E22C22"/>
    <w:rsid w:val="00E54915"/>
    <w:rsid w:val="00E738FD"/>
    <w:rsid w:val="00ED3C6E"/>
    <w:rsid w:val="00EE6C50"/>
    <w:rsid w:val="00F54807"/>
    <w:rsid w:val="00FC49BD"/>
    <w:rsid w:val="00FE7B64"/>
    <w:rsid w:val="00FF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40544F"/>
  <w15:docId w15:val="{170F71E7-4F98-465F-93F8-0E861CDC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7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46BD1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55B59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2F0096"/>
    <w:rPr>
      <w:strike w:val="0"/>
      <w:dstrike w:val="0"/>
      <w:color w:val="868788"/>
      <w:u w:val="none"/>
      <w:effect w:val="none"/>
    </w:rPr>
  </w:style>
  <w:style w:type="paragraph" w:styleId="a6">
    <w:name w:val="Body Text"/>
    <w:basedOn w:val="a"/>
    <w:link w:val="a7"/>
    <w:rsid w:val="009F3283"/>
    <w:pPr>
      <w:spacing w:line="240" w:lineRule="atLeast"/>
      <w:jc w:val="center"/>
    </w:pPr>
    <w:rPr>
      <w:b/>
      <w:szCs w:val="20"/>
    </w:rPr>
  </w:style>
  <w:style w:type="character" w:customStyle="1" w:styleId="a7">
    <w:name w:val="Основной текст Знак"/>
    <w:basedOn w:val="a0"/>
    <w:link w:val="a6"/>
    <w:rsid w:val="009F3283"/>
    <w:rPr>
      <w:b/>
      <w:sz w:val="24"/>
    </w:rPr>
  </w:style>
  <w:style w:type="paragraph" w:styleId="3">
    <w:name w:val="Body Text 3"/>
    <w:basedOn w:val="a"/>
    <w:link w:val="30"/>
    <w:rsid w:val="009F3283"/>
    <w:pPr>
      <w:spacing w:line="240" w:lineRule="atLeast"/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9F3283"/>
    <w:rPr>
      <w:b/>
      <w:sz w:val="28"/>
    </w:rPr>
  </w:style>
  <w:style w:type="character" w:customStyle="1" w:styleId="10">
    <w:name w:val="Заголовок 1 Знак"/>
    <w:basedOn w:val="a0"/>
    <w:link w:val="1"/>
    <w:rsid w:val="00146BD1"/>
    <w:rPr>
      <w:sz w:val="28"/>
    </w:rPr>
  </w:style>
  <w:style w:type="paragraph" w:customStyle="1" w:styleId="ConsNonformat">
    <w:name w:val="ConsNonformat"/>
    <w:rsid w:val="00146BD1"/>
    <w:pPr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a8">
    <w:name w:val="Знак Знак Знак Знак"/>
    <w:basedOn w:val="a"/>
    <w:rsid w:val="00146BD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5AB76-757C-4FEF-81ED-ACA1811C8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578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Dubovik</cp:lastModifiedBy>
  <cp:revision>20</cp:revision>
  <cp:lastPrinted>2020-07-31T06:55:00Z</cp:lastPrinted>
  <dcterms:created xsi:type="dcterms:W3CDTF">2019-01-18T06:40:00Z</dcterms:created>
  <dcterms:modified xsi:type="dcterms:W3CDTF">2020-07-31T06:56:00Z</dcterms:modified>
</cp:coreProperties>
</file>